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 xml:space="preserve">Crna Gora </w:t>
      </w: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>OPŠTINA ŽABLJAK</w:t>
      </w: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 xml:space="preserve">Sekretarijat za uređenje prostora, zaštitu životne </w:t>
      </w: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>Sredini i komunalno stambene poslove</w:t>
      </w: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>Broj;352/14-04-50</w:t>
      </w:r>
    </w:p>
    <w:p w:rsidR="00B74847" w:rsidRDefault="00704BCC" w:rsidP="00B74847">
      <w:pPr>
        <w:pStyle w:val="NoSpacing"/>
        <w:jc w:val="both"/>
        <w:rPr>
          <w:b/>
        </w:rPr>
      </w:pPr>
      <w:r>
        <w:rPr>
          <w:b/>
        </w:rPr>
        <w:t>Žabljak,15</w:t>
      </w:r>
      <w:r w:rsidR="00B74847">
        <w:rPr>
          <w:b/>
        </w:rPr>
        <w:t>.05.2014 godine</w:t>
      </w:r>
    </w:p>
    <w:p w:rsidR="00B74847" w:rsidRDefault="00B74847" w:rsidP="00B74847">
      <w:pPr>
        <w:pStyle w:val="NoSpacing"/>
        <w:jc w:val="both"/>
        <w:rPr>
          <w:b/>
        </w:rPr>
      </w:pP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>Sekretarijat za uređenje prostora, zaštitu životne sredini i stambeno komunalne poslove opštine Žabljak, na osnovu člana 62a i 95 Zakona o uređenju prostora i izgradnji objekata („Sl.list CG“ br.51/08, 34/11, 47/11, 35/13), na zahtjev Karadžić Dunje iz K</w:t>
      </w:r>
      <w:r w:rsidR="009D043B">
        <w:rPr>
          <w:b/>
        </w:rPr>
        <w:t>ovčice Žabljak</w:t>
      </w:r>
      <w:r>
        <w:rPr>
          <w:b/>
        </w:rPr>
        <w:t>, izdaje:</w:t>
      </w:r>
    </w:p>
    <w:p w:rsidR="00B74847" w:rsidRDefault="00B74847" w:rsidP="00B74847">
      <w:pPr>
        <w:pStyle w:val="NoSpacing"/>
        <w:jc w:val="both"/>
        <w:rPr>
          <w:b/>
        </w:rPr>
      </w:pPr>
    </w:p>
    <w:p w:rsidR="00B74847" w:rsidRDefault="00B74847" w:rsidP="00B74847">
      <w:pPr>
        <w:pStyle w:val="NoSpacing"/>
        <w:rPr>
          <w:b/>
        </w:rPr>
      </w:pPr>
    </w:p>
    <w:p w:rsidR="00B74847" w:rsidRDefault="00B74847" w:rsidP="00B74847">
      <w:pPr>
        <w:pStyle w:val="NoSpacing"/>
        <w:jc w:val="center"/>
        <w:rPr>
          <w:b/>
        </w:rPr>
      </w:pPr>
      <w:r>
        <w:rPr>
          <w:b/>
        </w:rPr>
        <w:t>URBANISTIČKO  TEHNIČKO USLOVE</w:t>
      </w:r>
    </w:p>
    <w:p w:rsidR="00B74847" w:rsidRDefault="00B74847" w:rsidP="00B74847">
      <w:pPr>
        <w:pStyle w:val="NoSpacing"/>
        <w:jc w:val="center"/>
        <w:rPr>
          <w:b/>
        </w:rPr>
      </w:pPr>
    </w:p>
    <w:p w:rsidR="00B74847" w:rsidRDefault="00B74847" w:rsidP="00B74847">
      <w:pPr>
        <w:pStyle w:val="NoSpacing"/>
        <w:jc w:val="center"/>
        <w:rPr>
          <w:b/>
        </w:rPr>
      </w:pPr>
      <w:r>
        <w:rPr>
          <w:b/>
        </w:rPr>
        <w:t>Za izradu tehničke dokumentacije za rekonstrukciju</w:t>
      </w:r>
      <w:r w:rsidR="008E7EB1">
        <w:rPr>
          <w:b/>
        </w:rPr>
        <w:t xml:space="preserve"> pomoćnog</w:t>
      </w:r>
      <w:r>
        <w:rPr>
          <w:b/>
        </w:rPr>
        <w:t xml:space="preserve"> objek</w:t>
      </w:r>
      <w:r w:rsidR="008E7EB1">
        <w:rPr>
          <w:b/>
        </w:rPr>
        <w:t xml:space="preserve">ta </w:t>
      </w:r>
      <w:r>
        <w:rPr>
          <w:b/>
        </w:rPr>
        <w:t xml:space="preserve"> izgrađenog  na</w:t>
      </w:r>
      <w:r w:rsidR="008E7EB1">
        <w:rPr>
          <w:b/>
        </w:rPr>
        <w:t xml:space="preserve">  katastarskoj parceli br.328  KO Pašina vodaI</w:t>
      </w:r>
      <w:r>
        <w:rPr>
          <w:b/>
        </w:rPr>
        <w:t>I ,opština Žabljak, u zahvatu Prostornog plana posebne namjene za nacionalni park  „ Durmitor“.</w:t>
      </w:r>
    </w:p>
    <w:p w:rsidR="00B74847" w:rsidRDefault="00B74847" w:rsidP="00B74847">
      <w:pPr>
        <w:pStyle w:val="NoSpacing"/>
        <w:jc w:val="both"/>
        <w:rPr>
          <w:b/>
        </w:rPr>
      </w:pPr>
    </w:p>
    <w:p w:rsidR="00B74847" w:rsidRDefault="00B74847" w:rsidP="00B74847">
      <w:pPr>
        <w:pStyle w:val="NoSpacing"/>
        <w:jc w:val="both"/>
        <w:rPr>
          <w:b/>
        </w:rPr>
      </w:pPr>
    </w:p>
    <w:p w:rsidR="00B74847" w:rsidRDefault="00B74847" w:rsidP="00B74847">
      <w:pPr>
        <w:pStyle w:val="NoSpacing"/>
        <w:jc w:val="both"/>
        <w:rPr>
          <w:b/>
        </w:rPr>
      </w:pPr>
    </w:p>
    <w:p w:rsidR="00B74847" w:rsidRDefault="008E7EB1" w:rsidP="00B74847">
      <w:pPr>
        <w:pStyle w:val="NoSpacing"/>
        <w:jc w:val="both"/>
        <w:rPr>
          <w:b/>
        </w:rPr>
      </w:pPr>
      <w:r>
        <w:rPr>
          <w:b/>
        </w:rPr>
        <w:t xml:space="preserve"> Katastarska parcela broj  328</w:t>
      </w:r>
      <w:r w:rsidR="00B74847">
        <w:rPr>
          <w:b/>
        </w:rPr>
        <w:t xml:space="preserve"> upisan</w:t>
      </w:r>
      <w:r>
        <w:rPr>
          <w:b/>
        </w:rPr>
        <w:t>a u listu nepokretnosti br.67  KO Pašina VodaI</w:t>
      </w:r>
      <w:r w:rsidR="00B74847">
        <w:rPr>
          <w:b/>
        </w:rPr>
        <w:t>I ,nalazi se u zahvatu Prostornog plana posebne namjene za nacionalni park „ Du</w:t>
      </w:r>
      <w:r w:rsidR="00182EAB">
        <w:rPr>
          <w:b/>
        </w:rPr>
        <w:t>rmitor“  Žabljak , površine 5896</w:t>
      </w:r>
      <w:r w:rsidR="00B74847">
        <w:rPr>
          <w:b/>
        </w:rPr>
        <w:t>,00 m</w:t>
      </w:r>
      <w:r w:rsidR="00B74847">
        <w:rPr>
          <w:b/>
          <w:vertAlign w:val="superscript"/>
        </w:rPr>
        <w:t>2</w:t>
      </w:r>
      <w:r w:rsidR="00B74847">
        <w:rPr>
          <w:b/>
        </w:rPr>
        <w:t xml:space="preserve">, na kojoj postoji sagrađena </w:t>
      </w:r>
      <w:r w:rsidR="00FD0981">
        <w:rPr>
          <w:b/>
        </w:rPr>
        <w:t xml:space="preserve">pomoćna </w:t>
      </w:r>
      <w:r w:rsidR="00B74847">
        <w:rPr>
          <w:b/>
        </w:rPr>
        <w:t>zg</w:t>
      </w:r>
      <w:r w:rsidR="00FD0981">
        <w:rPr>
          <w:b/>
        </w:rPr>
        <w:t>rada kat oznake 328/3</w:t>
      </w:r>
      <w:r w:rsidR="00B74847">
        <w:rPr>
          <w:b/>
        </w:rPr>
        <w:t xml:space="preserve"> – površine</w:t>
      </w:r>
      <w:r w:rsidR="00FD0981">
        <w:rPr>
          <w:b/>
        </w:rPr>
        <w:t xml:space="preserve"> u osnovi 30</w:t>
      </w:r>
      <w:r w:rsidR="00B74847">
        <w:rPr>
          <w:b/>
        </w:rPr>
        <w:t>,00 m</w:t>
      </w:r>
      <w:r w:rsidR="00B74847">
        <w:rPr>
          <w:b/>
          <w:vertAlign w:val="superscript"/>
        </w:rPr>
        <w:t>2</w:t>
      </w:r>
      <w:r w:rsidR="00B74847">
        <w:rPr>
          <w:b/>
        </w:rPr>
        <w:t xml:space="preserve">, spratnosti  prizemlje. To se saglasno članu 95 Zakona o uređenju prostora i izgradnji objekata („Sl.list CG“ br.51/08, 34/11,47/11, 35/13) dozvoljava rekonstrukcija u postojećim gabaritima zbog neophodnog održavanja i korišćenja objekta a shodno njegovoj namjeni do privođenja lokacije namjeni prema odgovarajućem planskom dokumentu. </w:t>
      </w: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>Rekonstrukciju uraditi u postojećem horizontalnom i vertikalnom gabaritu.</w:t>
      </w:r>
    </w:p>
    <w:p w:rsidR="00B74847" w:rsidRDefault="00B74847" w:rsidP="00B74847">
      <w:pPr>
        <w:pStyle w:val="NoSpacing"/>
        <w:jc w:val="both"/>
        <w:rPr>
          <w:b/>
        </w:rPr>
      </w:pPr>
    </w:p>
    <w:p w:rsidR="00B74847" w:rsidRDefault="00DF1C85" w:rsidP="00B74847">
      <w:pPr>
        <w:pStyle w:val="NoSpacing"/>
        <w:jc w:val="both"/>
        <w:rPr>
          <w:b/>
        </w:rPr>
      </w:pPr>
      <w:r>
        <w:rPr>
          <w:b/>
        </w:rPr>
        <w:t>Objekat-pomoćna zgrada</w:t>
      </w:r>
      <w:r w:rsidR="00B74847">
        <w:rPr>
          <w:b/>
        </w:rPr>
        <w:t>.</w:t>
      </w:r>
    </w:p>
    <w:p w:rsidR="00B74847" w:rsidRDefault="00DF1C85" w:rsidP="00B74847">
      <w:pPr>
        <w:pStyle w:val="NoSpacing"/>
        <w:jc w:val="both"/>
        <w:rPr>
          <w:b/>
        </w:rPr>
      </w:pPr>
      <w:r>
        <w:rPr>
          <w:b/>
        </w:rPr>
        <w:t>Horizontalni gabarit objekta 30</w:t>
      </w:r>
      <w:r w:rsidR="00B74847">
        <w:rPr>
          <w:b/>
        </w:rPr>
        <w:t>,00 m2.</w:t>
      </w: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>Spratnost objekta: prizemlje.</w:t>
      </w:r>
    </w:p>
    <w:p w:rsidR="00B74847" w:rsidRDefault="00B74847" w:rsidP="00B74847">
      <w:pPr>
        <w:pStyle w:val="NoSpacing"/>
        <w:rPr>
          <w:b/>
        </w:rPr>
      </w:pP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>Investitor je obavezan da pripremi i potpiše projektni zadatak za izradu investiciono tehničke dokumentacije uz obavezno poštovanje ovih urbanističko tehničkih uslova.</w:t>
      </w:r>
    </w:p>
    <w:p w:rsidR="00B74847" w:rsidRDefault="00B74847" w:rsidP="00B74847">
      <w:pPr>
        <w:pStyle w:val="NoSpacing"/>
        <w:jc w:val="both"/>
        <w:rPr>
          <w:b/>
        </w:rPr>
      </w:pP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 xml:space="preserve"> Arhitektonski izgled i obradu objekta prilagoditi njegovoj namjeni i građevinskom nasljeđu. Objekat treba da slijedi osnovne autentične arhitektonske oblike nasleđene strukture.</w:t>
      </w: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>Meteorološki podaci: - II klimatska zona.</w:t>
      </w: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>Seizmičke karakteristike: stepen seizmičkog inteziteta VII i VIII stepeni MCS skale.</w:t>
      </w:r>
    </w:p>
    <w:p w:rsidR="00B74847" w:rsidRDefault="00B74847" w:rsidP="00B74847">
      <w:pPr>
        <w:pStyle w:val="NoSpacing"/>
        <w:jc w:val="both"/>
        <w:rPr>
          <w:b/>
        </w:rPr>
      </w:pP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 xml:space="preserve"> Tehničku dokumentaciju uraditi prema Zakonu o uređenju prostora i izgradnji objekata ( „Sl.list CG“, broj 51/08, 34/11, 47/11, 35/13 ), a u skladu sa tehničkim propisima, normativima i standardima za ovu vrstu objekata. Tehničku dokumentaciju uraditi da se obezbijede mjere zaštite od seizmičkih razaranja i mjere zaštite od požara.</w:t>
      </w: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ab/>
        <w:t>Priključke na infrastrukturne sisteme koristiti postojeće odnosno po uslovima datim od nadležnih institucija.</w:t>
      </w:r>
    </w:p>
    <w:p w:rsidR="00B74847" w:rsidRDefault="00B74847" w:rsidP="00B74847">
      <w:pPr>
        <w:pStyle w:val="NoSpacing"/>
        <w:jc w:val="both"/>
        <w:rPr>
          <w:b/>
        </w:rPr>
      </w:pPr>
      <w:r>
        <w:rPr>
          <w:b/>
        </w:rPr>
        <w:tab/>
      </w:r>
    </w:p>
    <w:p w:rsidR="00B74847" w:rsidRDefault="00B74847" w:rsidP="00B74847">
      <w:pPr>
        <w:pStyle w:val="NoSpacing"/>
        <w:jc w:val="both"/>
        <w:rPr>
          <w:b/>
        </w:rPr>
      </w:pPr>
      <w:bookmarkStart w:id="0" w:name="_GoBack"/>
      <w:bookmarkEnd w:id="0"/>
    </w:p>
    <w:p w:rsidR="00B74847" w:rsidRDefault="008B7078" w:rsidP="00B74847">
      <w:r>
        <w:rPr>
          <w:noProof/>
        </w:rPr>
        <w:drawing>
          <wp:inline distT="0" distB="0" distL="0" distR="0">
            <wp:extent cx="5943600" cy="4143375"/>
            <wp:effectExtent l="19050" t="0" r="0" b="0"/>
            <wp:docPr id="1" name="Picture 1" descr="C:\Documents and Settings\Administrator\Desktop\SKE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KENER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75" w:rsidRDefault="00C36C75"/>
    <w:p w:rsidR="008B7078" w:rsidRDefault="008B7078"/>
    <w:p w:rsidR="008B7078" w:rsidRDefault="008B7078"/>
    <w:p w:rsidR="008B7078" w:rsidRDefault="008B7078"/>
    <w:p w:rsidR="008B7078" w:rsidRDefault="008B7078"/>
    <w:p w:rsidR="008B7078" w:rsidRDefault="008B7078"/>
    <w:p w:rsidR="008B7078" w:rsidRDefault="008B7078"/>
    <w:p w:rsidR="008B7078" w:rsidRDefault="008B7078"/>
    <w:p w:rsidR="008B7078" w:rsidRDefault="008B7078"/>
    <w:p w:rsidR="008B7078" w:rsidRDefault="008B7078"/>
    <w:p w:rsidR="008B7078" w:rsidRDefault="008B7078"/>
    <w:p w:rsidR="008B7078" w:rsidRDefault="008B7078"/>
    <w:p w:rsidR="008B7078" w:rsidRDefault="008B7078">
      <w:r>
        <w:rPr>
          <w:noProof/>
        </w:rPr>
        <w:lastRenderedPageBreak/>
        <w:drawing>
          <wp:inline distT="0" distB="0" distL="0" distR="0">
            <wp:extent cx="5838825" cy="8220075"/>
            <wp:effectExtent l="19050" t="0" r="9525" b="0"/>
            <wp:docPr id="2" name="Picture 2" descr="C:\Documents and Settings\Administrator\Desktop\SKEN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SKENER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78" w:rsidRDefault="008B7078">
      <w:r>
        <w:rPr>
          <w:noProof/>
        </w:rPr>
        <w:lastRenderedPageBreak/>
        <w:drawing>
          <wp:inline distT="0" distB="0" distL="0" distR="0">
            <wp:extent cx="5810250" cy="8220075"/>
            <wp:effectExtent l="19050" t="0" r="0" b="0"/>
            <wp:docPr id="3" name="Picture 3" descr="C:\Documents and Settings\Administrator\Desktop\SKEN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KENER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78" w:rsidRDefault="008B7078">
      <w:r>
        <w:rPr>
          <w:noProof/>
        </w:rPr>
        <w:lastRenderedPageBreak/>
        <w:drawing>
          <wp:inline distT="0" distB="0" distL="0" distR="0">
            <wp:extent cx="5867400" cy="8220075"/>
            <wp:effectExtent l="19050" t="0" r="0" b="0"/>
            <wp:docPr id="4" name="Picture 4" descr="C:\Documents and Settings\Administrator\Desktop\SKEN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SKENER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78" w:rsidRDefault="008B7078">
      <w:r>
        <w:rPr>
          <w:noProof/>
        </w:rPr>
        <w:lastRenderedPageBreak/>
        <w:drawing>
          <wp:inline distT="0" distB="0" distL="0" distR="0">
            <wp:extent cx="5857875" cy="8220075"/>
            <wp:effectExtent l="19050" t="0" r="9525" b="0"/>
            <wp:docPr id="5" name="Picture 5" descr="C:\Documents and Settings\Administrator\Desktop\SKENE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SKENER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078" w:rsidSect="006B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847"/>
    <w:rsid w:val="00182EAB"/>
    <w:rsid w:val="00391C06"/>
    <w:rsid w:val="006B7636"/>
    <w:rsid w:val="00704BCC"/>
    <w:rsid w:val="008B7078"/>
    <w:rsid w:val="008E7EB1"/>
    <w:rsid w:val="009D043B"/>
    <w:rsid w:val="00B74847"/>
    <w:rsid w:val="00C36C75"/>
    <w:rsid w:val="00DF1C85"/>
    <w:rsid w:val="00FD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847"/>
    <w:pPr>
      <w:spacing w:after="0" w:line="240" w:lineRule="auto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847"/>
    <w:pPr>
      <w:spacing w:after="0" w:line="240" w:lineRule="auto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10</cp:revision>
  <cp:lastPrinted>2014-05-15T09:31:00Z</cp:lastPrinted>
  <dcterms:created xsi:type="dcterms:W3CDTF">2014-05-14T10:13:00Z</dcterms:created>
  <dcterms:modified xsi:type="dcterms:W3CDTF">2014-07-11T10:17:00Z</dcterms:modified>
</cp:coreProperties>
</file>